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9638" w14:textId="4EE3C2F3" w:rsidR="00C20D81" w:rsidRPr="00C20D81" w:rsidRDefault="00C20D81" w:rsidP="00C20D81">
      <w:pPr>
        <w:pStyle w:val="Kop1"/>
        <w:rPr>
          <w:rFonts w:ascii="Times New Roman" w:eastAsia="Times New Roman" w:hAnsi="Times New Roman" w:cs="Times New Roman"/>
          <w:lang w:eastAsia="nl-NL"/>
        </w:rPr>
      </w:pPr>
      <w:r>
        <w:rPr>
          <w:rFonts w:eastAsia="Times New Roman"/>
          <w:lang w:eastAsia="nl-NL"/>
        </w:rPr>
        <w:t>Geestelijke Verzorging en</w:t>
      </w:r>
      <w:r w:rsidRPr="00C20D81">
        <w:rPr>
          <w:rFonts w:eastAsia="Times New Roman"/>
          <w:lang w:eastAsia="nl-NL"/>
        </w:rPr>
        <w:t xml:space="preserve"> Elektronisch </w:t>
      </w:r>
      <w:r w:rsidRPr="00C20D81">
        <w:rPr>
          <w:rFonts w:eastAsia="Times New Roman"/>
          <w:lang w:eastAsia="nl-NL"/>
        </w:rPr>
        <w:t>Patiëntendossier</w:t>
      </w:r>
      <w:r w:rsidRPr="00C20D81">
        <w:rPr>
          <w:rFonts w:eastAsia="Times New Roman"/>
          <w:lang w:eastAsia="nl-NL"/>
        </w:rPr>
        <w:t xml:space="preserve"> (EPD) </w:t>
      </w:r>
    </w:p>
    <w:p w14:paraId="0B8CA303" w14:textId="055ABE87"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Als er in instellingen nagedacht wordt over de toegankelijkheid van het EPD zijn met name de Algemene verordening gegevensbescherming (AVG)</w:t>
      </w:r>
      <w:r>
        <w:rPr>
          <w:rFonts w:ascii="Calibri" w:eastAsia="Times New Roman" w:hAnsi="Calibri" w:cs="Calibri"/>
          <w:b/>
          <w:bCs/>
          <w:sz w:val="22"/>
          <w:szCs w:val="22"/>
          <w:lang w:eastAsia="nl-NL"/>
        </w:rPr>
        <w:t xml:space="preserve">, </w:t>
      </w:r>
      <w:r w:rsidRPr="00C20D81">
        <w:rPr>
          <w:rFonts w:ascii="Calibri" w:eastAsia="Times New Roman" w:hAnsi="Calibri" w:cs="Calibri"/>
          <w:sz w:val="22"/>
          <w:szCs w:val="22"/>
          <w:lang w:eastAsia="nl-NL"/>
        </w:rPr>
        <w:t xml:space="preserve">de Wet op de beroepen in de individuele gezondheidszorg (BIG) en Wet op de geneeskundige behandelingsovereenkomst (WGBO) van belang. Voor de geestelijk verzorger is ook de Wet Kwaliteit Klachten en Geschillen Zorg (WKKGZ) belangrijk. Je kunt deze wetgeving vinden op internet: </w:t>
      </w:r>
      <w:r w:rsidRPr="00C20D81">
        <w:rPr>
          <w:rFonts w:ascii="Calibri" w:eastAsia="Times New Roman" w:hAnsi="Calibri" w:cs="Calibri"/>
          <w:color w:val="0000FF"/>
          <w:sz w:val="22"/>
          <w:szCs w:val="22"/>
          <w:lang w:eastAsia="nl-NL"/>
        </w:rPr>
        <w:t xml:space="preserve">www.wetten.nl </w:t>
      </w:r>
    </w:p>
    <w:p w14:paraId="2D565433" w14:textId="7BA8BB56"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 xml:space="preserve">Startpunt voor het denken over een EPD is de privacy van patiënten. Wie mag er nu wel en wie niet inzage hebben in het elektronisch </w:t>
      </w:r>
      <w:r w:rsidRPr="00C20D81">
        <w:rPr>
          <w:rFonts w:ascii="Calibri" w:eastAsia="Times New Roman" w:hAnsi="Calibri" w:cs="Calibri"/>
          <w:sz w:val="22"/>
          <w:szCs w:val="22"/>
          <w:lang w:eastAsia="nl-NL"/>
        </w:rPr>
        <w:t>patiëntendossier</w:t>
      </w:r>
      <w:r w:rsidRPr="00C20D81">
        <w:rPr>
          <w:rFonts w:ascii="Calibri" w:eastAsia="Times New Roman" w:hAnsi="Calibri" w:cs="Calibri"/>
          <w:sz w:val="22"/>
          <w:szCs w:val="22"/>
          <w:lang w:eastAsia="nl-NL"/>
        </w:rPr>
        <w:t xml:space="preserve"> (EPD)? Hierin is, naast een medisch en verpleegkundig dossier, allerlei informatie van patiënten te vinden zoals </w:t>
      </w:r>
      <w:r w:rsidRPr="00C20D81">
        <w:rPr>
          <w:rFonts w:ascii="Calibri" w:eastAsia="Times New Roman" w:hAnsi="Calibri" w:cs="Calibri"/>
          <w:sz w:val="22"/>
          <w:szCs w:val="22"/>
          <w:lang w:eastAsia="nl-NL"/>
        </w:rPr>
        <w:t>röntgenfoto’s</w:t>
      </w:r>
      <w:r w:rsidRPr="00C20D81">
        <w:rPr>
          <w:rFonts w:ascii="Calibri" w:eastAsia="Times New Roman" w:hAnsi="Calibri" w:cs="Calibri"/>
          <w:sz w:val="22"/>
          <w:szCs w:val="22"/>
          <w:lang w:eastAsia="nl-NL"/>
        </w:rPr>
        <w:t xml:space="preserve">, bloeduitslagen, OK-verslagen, brieven aan huisartsen, medicatieoverzichten etc. etc. </w:t>
      </w:r>
    </w:p>
    <w:p w14:paraId="63E90583" w14:textId="6280C515"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 xml:space="preserve">In alle gevallen is het aan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om toestemming te geven om in het EPD te kijken. Daarvoor moet er sprake zijn van een behandelrelatie; pas dan is een arts, verpleegkundige of andere zorgverlener bevoegd –met toestemming van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 om in zijn/haar dossier te kijken. Dit betekent dus dat de al dan niet BIG-geregistreerde zorgverlener alleen in een dossier mag kijken van een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waarmee hij of zij een behandelrelatie heeft. </w:t>
      </w:r>
    </w:p>
    <w:p w14:paraId="7D855C63" w14:textId="3AB8C0F0"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Om behandeld te kunnen worden is het wettelijk verplicht dat de arts/zorgverlener schriftelijk verslag doet van de behandeling die hij/zij geeft. De vraag om behandeling is in feite een toestemming aan de BIG-geregistreerde zorgverlener om het EPD te openen.</w:t>
      </w:r>
      <w:r w:rsidRPr="00C20D81">
        <w:rPr>
          <w:rFonts w:ascii="Calibri" w:eastAsia="Times New Roman" w:hAnsi="Calibri" w:cs="Calibri"/>
          <w:sz w:val="22"/>
          <w:szCs w:val="22"/>
          <w:lang w:eastAsia="nl-NL"/>
        </w:rPr>
        <w:br/>
        <w:t xml:space="preserve">Als er een behandeling ingezet gaat worden, zal deze meestal protocollair verlopen. Hierdoor krijgen zorgverleners die protocollair bij een behandeling betrokken zijn via een (automatisch) consult toegang tot het EPD van een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Door een (automatisch) consult is er een relatie met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ontstaan. Hun deskundigheid is immers noodzakelijk en behorend bij de ingezette behandeling. </w:t>
      </w:r>
    </w:p>
    <w:p w14:paraId="00362E17" w14:textId="525F4F3E"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 xml:space="preserve">Daarnaast kunnen zorgverleners (of BIG-geregistreerden of protocollair bij de handeling betrokken zorgverleners (bijvoorbeeld maatschappelijk werk)) na toestemming van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via de behandelend arts een consult vragen voor de geestelijk verzorger. Op deze wijze kan de geestelijk verzorger toegang krijgen tot het dossier van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w:t>
      </w:r>
    </w:p>
    <w:p w14:paraId="3992E007" w14:textId="39FBC073"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 xml:space="preserve">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zelf kan contact opnemen met de Geestelijk Verzorger in het kader van de vrijplaats (WKKGZ) en een gesprek met de geestelijk verzorger voeren. De geestelijk verzorger kan na toestemming van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een aantekening maken in diens </w:t>
      </w:r>
      <w:r w:rsidRPr="00C20D81">
        <w:rPr>
          <w:rFonts w:ascii="Calibri" w:eastAsia="Times New Roman" w:hAnsi="Calibri" w:cs="Calibri"/>
          <w:sz w:val="22"/>
          <w:szCs w:val="22"/>
          <w:lang w:eastAsia="nl-NL"/>
        </w:rPr>
        <w:t>patiëntendossier</w:t>
      </w:r>
      <w:r w:rsidRPr="00C20D81">
        <w:rPr>
          <w:rFonts w:ascii="Calibri" w:eastAsia="Times New Roman" w:hAnsi="Calibri" w:cs="Calibri"/>
          <w:sz w:val="22"/>
          <w:szCs w:val="22"/>
          <w:lang w:eastAsia="nl-NL"/>
        </w:rPr>
        <w:t xml:space="preserve">. Deze aantekening kan uitgebreid of summier zijn. Dat hangt af van wat er met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is afgesproken. </w:t>
      </w:r>
    </w:p>
    <w:p w14:paraId="52A944CF" w14:textId="108B5536"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Wat betekent dit in de praktijk?</w:t>
      </w:r>
      <w:r w:rsidRPr="00C20D81">
        <w:rPr>
          <w:rFonts w:ascii="Calibri" w:eastAsia="Times New Roman" w:hAnsi="Calibri" w:cs="Calibri"/>
          <w:sz w:val="22"/>
          <w:szCs w:val="22"/>
          <w:lang w:eastAsia="nl-NL"/>
        </w:rPr>
        <w:br/>
        <w:t>Een geestelijk verzorger is voor zijn bezoeken aan patiënten in grote mate afhankelijk van de consulten die worden ontvangen.</w:t>
      </w:r>
      <w:r w:rsidRPr="00C20D81">
        <w:rPr>
          <w:rFonts w:ascii="Calibri" w:eastAsia="Times New Roman" w:hAnsi="Calibri" w:cs="Calibri"/>
          <w:sz w:val="22"/>
          <w:szCs w:val="22"/>
          <w:lang w:eastAsia="nl-NL"/>
        </w:rPr>
        <w:br/>
        <w:t xml:space="preserve">Daarnaast bezoeken vele geestelijk verzorgers patiënten en hun naasten op basis van kerkbezoek, ontvangen communie, ligduur of er is sprake een toevallige ontmoeting of gesprek. Toestemming van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om dit contact te mogen registreren is voldoende om toegang tot het EPD te krijgen. </w:t>
      </w:r>
    </w:p>
    <w:p w14:paraId="42C1A060" w14:textId="3B91F2A6"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 xml:space="preserve">De vragen die met de </w:t>
      </w:r>
      <w:r w:rsidRPr="00C20D81">
        <w:rPr>
          <w:rFonts w:ascii="Calibri" w:eastAsia="Times New Roman" w:hAnsi="Calibri" w:cs="Calibri"/>
          <w:sz w:val="22"/>
          <w:szCs w:val="22"/>
          <w:lang w:eastAsia="nl-NL"/>
        </w:rPr>
        <w:t>EPD-commissie</w:t>
      </w:r>
      <w:r w:rsidRPr="00C20D81">
        <w:rPr>
          <w:rFonts w:ascii="Calibri" w:eastAsia="Times New Roman" w:hAnsi="Calibri" w:cs="Calibri"/>
          <w:sz w:val="22"/>
          <w:szCs w:val="22"/>
          <w:lang w:eastAsia="nl-NL"/>
        </w:rPr>
        <w:t xml:space="preserve"> van het ziekenhuis zullen moeten worden afgestemd zijn:</w:t>
      </w:r>
      <w:r w:rsidRPr="00C20D81">
        <w:rPr>
          <w:rFonts w:ascii="Calibri" w:eastAsia="Times New Roman" w:hAnsi="Calibri" w:cs="Calibri"/>
          <w:sz w:val="22"/>
          <w:szCs w:val="22"/>
          <w:lang w:eastAsia="nl-NL"/>
        </w:rPr>
        <w:br/>
        <w:t xml:space="preserve">* welke delen van het EPD noodzakelijkerwijze toegankelijk dienen te zijn voor de geestelijk verzorger zodat de geestelijk verzorger zijn werk goed kan doen. Of mag de geestelijk verzorger na toestemming van de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het gehele EPD van deze </w:t>
      </w:r>
      <w:r w:rsidRPr="00C20D81">
        <w:rPr>
          <w:rFonts w:ascii="Calibri" w:eastAsia="Times New Roman" w:hAnsi="Calibri" w:cs="Calibri"/>
          <w:sz w:val="22"/>
          <w:szCs w:val="22"/>
          <w:lang w:eastAsia="nl-NL"/>
        </w:rPr>
        <w:t>patiënt</w:t>
      </w:r>
      <w:r w:rsidRPr="00C20D81">
        <w:rPr>
          <w:rFonts w:ascii="Calibri" w:eastAsia="Times New Roman" w:hAnsi="Calibri" w:cs="Calibri"/>
          <w:sz w:val="22"/>
          <w:szCs w:val="22"/>
          <w:lang w:eastAsia="nl-NL"/>
        </w:rPr>
        <w:t xml:space="preserve"> inzien? </w:t>
      </w:r>
    </w:p>
    <w:p w14:paraId="1932614A" w14:textId="77777777"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lastRenderedPageBreak/>
        <w:t xml:space="preserve">* Daarnaast is overleg nodig over op welke wijze de geestelijk verzorger zelf na toestemming van de </w:t>
      </w:r>
      <w:proofErr w:type="spellStart"/>
      <w:r w:rsidRPr="00C20D81">
        <w:rPr>
          <w:rFonts w:ascii="Calibri" w:eastAsia="Times New Roman" w:hAnsi="Calibri" w:cs="Calibri"/>
          <w:sz w:val="22"/>
          <w:szCs w:val="22"/>
          <w:lang w:eastAsia="nl-NL"/>
        </w:rPr>
        <w:t>patiënt</w:t>
      </w:r>
      <w:proofErr w:type="spellEnd"/>
      <w:r w:rsidRPr="00C20D81">
        <w:rPr>
          <w:rFonts w:ascii="Calibri" w:eastAsia="Times New Roman" w:hAnsi="Calibri" w:cs="Calibri"/>
          <w:sz w:val="22"/>
          <w:szCs w:val="22"/>
          <w:lang w:eastAsia="nl-NL"/>
        </w:rPr>
        <w:t xml:space="preserve"> toegang tot het dossier kan krijgen en hoe lang de geestelijk verzorger dan de mogelijkheid heeft in het dossier te kijken. Op dat moment is er immers geen sprake van een consult afgegeven door een arts. </w:t>
      </w:r>
    </w:p>
    <w:p w14:paraId="5322AEE3" w14:textId="76F81C70" w:rsidR="00C20D81" w:rsidRPr="00C20D81" w:rsidRDefault="00C20D81" w:rsidP="00C20D81">
      <w:pPr>
        <w:spacing w:before="100" w:beforeAutospacing="1" w:after="100" w:afterAutospacing="1"/>
        <w:rPr>
          <w:rFonts w:ascii="Times New Roman" w:eastAsia="Times New Roman" w:hAnsi="Times New Roman" w:cs="Times New Roman"/>
          <w:lang w:eastAsia="nl-NL"/>
        </w:rPr>
      </w:pPr>
      <w:r w:rsidRPr="00C20D81">
        <w:rPr>
          <w:rFonts w:ascii="Calibri" w:eastAsia="Times New Roman" w:hAnsi="Calibri" w:cs="Calibri"/>
          <w:sz w:val="22"/>
          <w:szCs w:val="22"/>
          <w:lang w:eastAsia="nl-NL"/>
        </w:rPr>
        <w:t xml:space="preserve">Aanwezigheid van een geestelijk verzorger bij vormen van </w:t>
      </w:r>
      <w:r w:rsidRPr="00C20D81">
        <w:rPr>
          <w:rFonts w:ascii="Calibri" w:eastAsia="Times New Roman" w:hAnsi="Calibri" w:cs="Calibri"/>
          <w:sz w:val="22"/>
          <w:szCs w:val="22"/>
          <w:lang w:eastAsia="nl-NL"/>
        </w:rPr>
        <w:t>pati</w:t>
      </w:r>
      <w:r>
        <w:rPr>
          <w:rFonts w:ascii="Calibri" w:eastAsia="Times New Roman" w:hAnsi="Calibri" w:cs="Calibri"/>
          <w:sz w:val="22"/>
          <w:szCs w:val="22"/>
          <w:lang w:eastAsia="nl-NL"/>
        </w:rPr>
        <w:t>ë</w:t>
      </w:r>
      <w:r w:rsidRPr="00C20D81">
        <w:rPr>
          <w:rFonts w:ascii="Calibri" w:eastAsia="Times New Roman" w:hAnsi="Calibri" w:cs="Calibri"/>
          <w:sz w:val="22"/>
          <w:szCs w:val="22"/>
          <w:lang w:eastAsia="nl-NL"/>
        </w:rPr>
        <w:t>ntenoverleg</w:t>
      </w:r>
      <w:r w:rsidRPr="00C20D81">
        <w:rPr>
          <w:rFonts w:ascii="Calibri" w:eastAsia="Times New Roman" w:hAnsi="Calibri" w:cs="Calibri"/>
          <w:sz w:val="22"/>
          <w:szCs w:val="22"/>
          <w:lang w:eastAsia="nl-NL"/>
        </w:rPr>
        <w:t xml:space="preserve"> zoals een MDO is geen probleem. Elke werknemer ondertekent immers bij het tekenen van zijn arbeidscontract met het ziekenhuis ook een verklaring dat datgene wat hem of haar ter ore komt over patiënten geheim zal worden gehouden. Overleg over patiënten is noodzakelijk voor goede </w:t>
      </w:r>
      <w:r w:rsidRPr="00C20D81">
        <w:rPr>
          <w:rFonts w:ascii="Calibri" w:eastAsia="Times New Roman" w:hAnsi="Calibri" w:cs="Calibri"/>
          <w:sz w:val="22"/>
          <w:szCs w:val="22"/>
          <w:lang w:eastAsia="nl-NL"/>
        </w:rPr>
        <w:t>patiëntenzorg</w:t>
      </w:r>
      <w:r w:rsidRPr="00C20D81">
        <w:rPr>
          <w:rFonts w:ascii="Calibri" w:eastAsia="Times New Roman" w:hAnsi="Calibri" w:cs="Calibri"/>
          <w:sz w:val="22"/>
          <w:szCs w:val="22"/>
          <w:lang w:eastAsia="nl-NL"/>
        </w:rPr>
        <w:t xml:space="preserve">. </w:t>
      </w:r>
    </w:p>
    <w:p w14:paraId="7212A445" w14:textId="58CE2C6F" w:rsidR="00C20D81" w:rsidRDefault="00C20D81" w:rsidP="00C20D81">
      <w:pPr>
        <w:pStyle w:val="Kop1"/>
      </w:pPr>
      <w:r>
        <w:t>Samenvatting en praktische tips:</w:t>
      </w:r>
    </w:p>
    <w:p w14:paraId="15D9EE5B" w14:textId="77777777" w:rsidR="00C20D81" w:rsidRDefault="00C20D81">
      <w:pPr>
        <w:rPr>
          <w:b/>
          <w:bCs/>
        </w:rPr>
      </w:pPr>
    </w:p>
    <w:p w14:paraId="565C5581" w14:textId="5034D4F0" w:rsidR="00AA5C48" w:rsidRPr="00886F80" w:rsidRDefault="00886F80">
      <w:pPr>
        <w:rPr>
          <w:b/>
          <w:bCs/>
        </w:rPr>
      </w:pPr>
      <w:r w:rsidRPr="00886F80">
        <w:rPr>
          <w:b/>
          <w:bCs/>
        </w:rPr>
        <w:t>Nodig bij schrijven:</w:t>
      </w:r>
    </w:p>
    <w:p w14:paraId="437F8597" w14:textId="3C135215" w:rsidR="00886F80" w:rsidRDefault="00886F80" w:rsidP="00886F80">
      <w:pPr>
        <w:pStyle w:val="Lijstalinea"/>
        <w:numPr>
          <w:ilvl w:val="0"/>
          <w:numId w:val="1"/>
        </w:numPr>
      </w:pPr>
      <w:r>
        <w:t>Laten bij voorkeur zien dat je betrokken bent: voor de overige betrokkenen en voor de zichtbaarheid in de instelling, maar</w:t>
      </w:r>
    </w:p>
    <w:p w14:paraId="542BE7E5" w14:textId="56EDE98F" w:rsidR="00886F80" w:rsidRDefault="00886F80" w:rsidP="00886F80">
      <w:pPr>
        <w:pStyle w:val="Lijstalinea"/>
        <w:numPr>
          <w:ilvl w:val="0"/>
          <w:numId w:val="1"/>
        </w:numPr>
      </w:pPr>
      <w:r>
        <w:t>Schrijf alleen op met toestemming van de patiënt/ cliënt</w:t>
      </w:r>
    </w:p>
    <w:p w14:paraId="0025FD5A" w14:textId="676CCD17" w:rsidR="00886F80" w:rsidRDefault="00886F80" w:rsidP="00886F80">
      <w:pPr>
        <w:pStyle w:val="Lijstalinea"/>
        <w:numPr>
          <w:ilvl w:val="0"/>
          <w:numId w:val="1"/>
        </w:numPr>
      </w:pPr>
      <w:r>
        <w:t>Schrijf alleen op wat nodig is</w:t>
      </w:r>
    </w:p>
    <w:p w14:paraId="5404E3D7" w14:textId="668F41B5" w:rsidR="00886F80" w:rsidRDefault="00886F80" w:rsidP="00886F80">
      <w:pPr>
        <w:pStyle w:val="Lijstalinea"/>
        <w:numPr>
          <w:ilvl w:val="0"/>
          <w:numId w:val="1"/>
        </w:numPr>
      </w:pPr>
      <w:r>
        <w:t>Eventuele eigen aantekeningen alleen achter een beveiliging.</w:t>
      </w:r>
    </w:p>
    <w:p w14:paraId="36CB02B3" w14:textId="1B4EF00C" w:rsidR="00886F80" w:rsidRDefault="00886F80"/>
    <w:p w14:paraId="3E5BBAED" w14:textId="7583785A" w:rsidR="00886F80" w:rsidRPr="00886F80" w:rsidRDefault="00886F80">
      <w:pPr>
        <w:rPr>
          <w:b/>
          <w:bCs/>
        </w:rPr>
      </w:pPr>
      <w:r w:rsidRPr="00886F80">
        <w:rPr>
          <w:b/>
          <w:bCs/>
        </w:rPr>
        <w:t>Nodig bij lezen:</w:t>
      </w:r>
    </w:p>
    <w:p w14:paraId="276D155C" w14:textId="7ECA9665" w:rsidR="00886F80" w:rsidRDefault="00886F80" w:rsidP="00886F80">
      <w:pPr>
        <w:pStyle w:val="Lijstalinea"/>
        <w:numPr>
          <w:ilvl w:val="0"/>
          <w:numId w:val="2"/>
        </w:numPr>
      </w:pPr>
      <w:r>
        <w:t>Lees alleen over een patiënt/ cliënt bij wie je door een behandelaar of vertegenwoordiger geconsulteerd bent</w:t>
      </w:r>
    </w:p>
    <w:p w14:paraId="3CF8A384" w14:textId="26EAADCE" w:rsidR="00C861B4" w:rsidRDefault="00C861B4" w:rsidP="00C861B4">
      <w:pPr>
        <w:pStyle w:val="Lijstalinea"/>
        <w:numPr>
          <w:ilvl w:val="0"/>
          <w:numId w:val="2"/>
        </w:numPr>
      </w:pPr>
      <w:r>
        <w:t>Lees alleen wat echt nodig is om goede zorg te kunnen verlenen</w:t>
      </w:r>
    </w:p>
    <w:p w14:paraId="38EB3AD4" w14:textId="4F79F17E" w:rsidR="00886F80" w:rsidRDefault="00886F80" w:rsidP="00886F80">
      <w:pPr>
        <w:pStyle w:val="Lijstalinea"/>
        <w:numPr>
          <w:ilvl w:val="0"/>
          <w:numId w:val="2"/>
        </w:numPr>
      </w:pPr>
      <w:r>
        <w:t>Regel met je instelling dat je ook alleen bij deze gegevens kunt</w:t>
      </w:r>
    </w:p>
    <w:p w14:paraId="14324F5C" w14:textId="6E4D6820" w:rsidR="00886F80" w:rsidRDefault="00886F80" w:rsidP="00886F80">
      <w:pPr>
        <w:pStyle w:val="Lijstalinea"/>
        <w:numPr>
          <w:ilvl w:val="0"/>
          <w:numId w:val="2"/>
        </w:numPr>
      </w:pPr>
      <w:r>
        <w:t xml:space="preserve">Meld het als hier iets </w:t>
      </w:r>
      <w:proofErr w:type="gramStart"/>
      <w:r>
        <w:t>mis gaat</w:t>
      </w:r>
      <w:proofErr w:type="gramEnd"/>
      <w:r>
        <w:t xml:space="preserve"> of je een fout maakt</w:t>
      </w:r>
    </w:p>
    <w:p w14:paraId="2AA0975A" w14:textId="6DDB17C2" w:rsidR="00886F80" w:rsidRDefault="00886F80"/>
    <w:p w14:paraId="092B52EF" w14:textId="60BC2DFD" w:rsidR="00886F80" w:rsidRPr="00886F80" w:rsidRDefault="00886F80">
      <w:pPr>
        <w:rPr>
          <w:b/>
          <w:bCs/>
        </w:rPr>
      </w:pPr>
      <w:r w:rsidRPr="00886F80">
        <w:rPr>
          <w:b/>
          <w:bCs/>
        </w:rPr>
        <w:t>Vrijplaats en registratie</w:t>
      </w:r>
    </w:p>
    <w:p w14:paraId="2E3D3FD1" w14:textId="76AB9482" w:rsidR="00886F80" w:rsidRDefault="00886F80" w:rsidP="00886F80">
      <w:pPr>
        <w:pStyle w:val="Lijstalinea"/>
        <w:numPr>
          <w:ilvl w:val="0"/>
          <w:numId w:val="3"/>
        </w:numPr>
      </w:pPr>
      <w:r>
        <w:t>Anders dan andere zorgverleners mag je er ook voor kiezen een contact niet te registreren</w:t>
      </w:r>
    </w:p>
    <w:p w14:paraId="2F6D2A4D" w14:textId="3B043BB7" w:rsidR="00886F80" w:rsidRDefault="00886F80" w:rsidP="00886F80">
      <w:pPr>
        <w:pStyle w:val="Lijstalinea"/>
        <w:numPr>
          <w:ilvl w:val="0"/>
          <w:numId w:val="3"/>
        </w:numPr>
      </w:pPr>
      <w:r>
        <w:t>Registratie is niet in strijd met de vrijplaats: je vraagt immers of je mag registreren.</w:t>
      </w:r>
    </w:p>
    <w:p w14:paraId="2C73B698" w14:textId="32B75BE5" w:rsidR="00886F80" w:rsidRDefault="00886F80" w:rsidP="00886F80">
      <w:pPr>
        <w:pStyle w:val="Lijstalinea"/>
        <w:numPr>
          <w:ilvl w:val="0"/>
          <w:numId w:val="3"/>
        </w:numPr>
      </w:pPr>
      <w:r>
        <w:t>Vrijplaats is het vrije contact tussen GV en patiënt/ cliënt onafhankelijk van indicatie of toestemming door een derde.</w:t>
      </w:r>
    </w:p>
    <w:p w14:paraId="3F4D366F" w14:textId="74B322BE" w:rsidR="00886F80" w:rsidRDefault="00886F80" w:rsidP="00886F80">
      <w:pPr>
        <w:pStyle w:val="Lijstalinea"/>
        <w:numPr>
          <w:ilvl w:val="0"/>
          <w:numId w:val="3"/>
        </w:numPr>
      </w:pPr>
      <w:r>
        <w:t>Als er geen indicatie voor het contact is, lees je dus niet in het dossier.</w:t>
      </w:r>
      <w:r w:rsidR="00C861B4">
        <w:t xml:space="preserve"> Je kunt wel na het eerste contact alsnog een indicatie regelen na toestemming van de patiënt/ cliënt en dan ook in het dossier lezen.</w:t>
      </w:r>
    </w:p>
    <w:p w14:paraId="0ADC21ED" w14:textId="141A804B" w:rsidR="00886F80" w:rsidRDefault="00886F80" w:rsidP="00886F80">
      <w:pPr>
        <w:pStyle w:val="Lijstalinea"/>
        <w:numPr>
          <w:ilvl w:val="0"/>
          <w:numId w:val="3"/>
        </w:numPr>
      </w:pPr>
      <w:r>
        <w:t>Een contact zonder indicatie mag je wel registreren als de patiënt/ cliënt daar toestemming voor geeft en het nodig is voor het verlenen van goede zorg.</w:t>
      </w:r>
    </w:p>
    <w:p w14:paraId="57B88986" w14:textId="38638D2E" w:rsidR="00C861B4" w:rsidRDefault="00C861B4" w:rsidP="00C861B4"/>
    <w:p w14:paraId="5E2BECE9" w14:textId="3B887BAB" w:rsidR="00C861B4" w:rsidRDefault="00C861B4" w:rsidP="00C861B4">
      <w:pPr>
        <w:rPr>
          <w:b/>
          <w:bCs/>
        </w:rPr>
      </w:pPr>
      <w:r w:rsidRPr="00C861B4">
        <w:rPr>
          <w:b/>
          <w:bCs/>
        </w:rPr>
        <w:t>Inrichten van de dossieromgeving</w:t>
      </w:r>
    </w:p>
    <w:p w14:paraId="7DFD2835" w14:textId="4F5CB481" w:rsidR="00C861B4" w:rsidRDefault="00C861B4" w:rsidP="00C861B4">
      <w:pPr>
        <w:pStyle w:val="Lijstalinea"/>
        <w:numPr>
          <w:ilvl w:val="0"/>
          <w:numId w:val="4"/>
        </w:numPr>
      </w:pPr>
      <w:r>
        <w:t>Bespreek waarom registreren en lezen zinvol is</w:t>
      </w:r>
    </w:p>
    <w:p w14:paraId="3285872A" w14:textId="3BD90D4B" w:rsidR="00C861B4" w:rsidRDefault="00C861B4" w:rsidP="00C861B4">
      <w:pPr>
        <w:pStyle w:val="Lijstalinea"/>
        <w:numPr>
          <w:ilvl w:val="0"/>
          <w:numId w:val="4"/>
        </w:numPr>
      </w:pPr>
      <w:r>
        <w:t>Vraag alleen toestemming voor wat noodzakelijk is voor het verlenen van goede zorg</w:t>
      </w:r>
    </w:p>
    <w:p w14:paraId="07926F56" w14:textId="6F12BFDE" w:rsidR="00C861B4" w:rsidRDefault="00C861B4" w:rsidP="00C861B4">
      <w:pPr>
        <w:pStyle w:val="Lijstalinea"/>
        <w:numPr>
          <w:ilvl w:val="0"/>
          <w:numId w:val="4"/>
        </w:numPr>
      </w:pPr>
      <w:r>
        <w:t>Beperk je rechten zoveel mogelijk met het oog op de rechten van de patiënt/ cliënt</w:t>
      </w:r>
    </w:p>
    <w:p w14:paraId="3BFBF27D" w14:textId="6F947DB9" w:rsidR="00886F80" w:rsidRDefault="00C861B4" w:rsidP="00C20D81">
      <w:pPr>
        <w:pStyle w:val="Lijstalinea"/>
        <w:numPr>
          <w:ilvl w:val="0"/>
          <w:numId w:val="4"/>
        </w:numPr>
      </w:pPr>
      <w:r>
        <w:t>Regel evaluatiemomenten en een mogelijkheid voor het melden van inciden</w:t>
      </w:r>
      <w:r w:rsidR="00C20D81">
        <w:t>ten</w:t>
      </w:r>
    </w:p>
    <w:p w14:paraId="2EA809C2" w14:textId="4C7AFEE7" w:rsidR="00C20D81" w:rsidRDefault="00C20D81" w:rsidP="00C20D81"/>
    <w:p w14:paraId="2591D2BD" w14:textId="78C971FF" w:rsidR="00C20D81" w:rsidRDefault="00C20D81" w:rsidP="00C20D81">
      <w:pPr>
        <w:jc w:val="right"/>
      </w:pPr>
      <w:r>
        <w:t>RS2021-05</w:t>
      </w:r>
    </w:p>
    <w:sectPr w:rsidR="00C20D81" w:rsidSect="004C28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06A8B"/>
    <w:multiLevelType w:val="hybridMultilevel"/>
    <w:tmpl w:val="58C4C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1D10FF"/>
    <w:multiLevelType w:val="hybridMultilevel"/>
    <w:tmpl w:val="591E3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D51045"/>
    <w:multiLevelType w:val="hybridMultilevel"/>
    <w:tmpl w:val="9F4C9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B10AB4"/>
    <w:multiLevelType w:val="hybridMultilevel"/>
    <w:tmpl w:val="93301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80"/>
    <w:rsid w:val="004C15C8"/>
    <w:rsid w:val="004C28BE"/>
    <w:rsid w:val="00886F80"/>
    <w:rsid w:val="00C20D81"/>
    <w:rsid w:val="00C861B4"/>
    <w:rsid w:val="00CF74A5"/>
    <w:rsid w:val="00E26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9B13A5"/>
  <w15:chartTrackingRefBased/>
  <w15:docId w15:val="{86539DD7-0938-5343-8909-93315B51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0D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6F80"/>
    <w:pPr>
      <w:ind w:left="720"/>
      <w:contextualSpacing/>
    </w:pPr>
  </w:style>
  <w:style w:type="paragraph" w:styleId="Normaalweb">
    <w:name w:val="Normal (Web)"/>
    <w:basedOn w:val="Standaard"/>
    <w:uiPriority w:val="99"/>
    <w:semiHidden/>
    <w:unhideWhenUsed/>
    <w:rsid w:val="00C20D81"/>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C20D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88906">
      <w:bodyDiv w:val="1"/>
      <w:marLeft w:val="0"/>
      <w:marRight w:val="0"/>
      <w:marTop w:val="0"/>
      <w:marBottom w:val="0"/>
      <w:divBdr>
        <w:top w:val="none" w:sz="0" w:space="0" w:color="auto"/>
        <w:left w:val="none" w:sz="0" w:space="0" w:color="auto"/>
        <w:bottom w:val="none" w:sz="0" w:space="0" w:color="auto"/>
        <w:right w:val="none" w:sz="0" w:space="0" w:color="auto"/>
      </w:divBdr>
    </w:div>
    <w:div w:id="998848665">
      <w:bodyDiv w:val="1"/>
      <w:marLeft w:val="0"/>
      <w:marRight w:val="0"/>
      <w:marTop w:val="0"/>
      <w:marBottom w:val="0"/>
      <w:divBdr>
        <w:top w:val="none" w:sz="0" w:space="0" w:color="auto"/>
        <w:left w:val="none" w:sz="0" w:space="0" w:color="auto"/>
        <w:bottom w:val="none" w:sz="0" w:space="0" w:color="auto"/>
        <w:right w:val="none" w:sz="0" w:space="0" w:color="auto"/>
      </w:divBdr>
      <w:divsChild>
        <w:div w:id="201864816">
          <w:marLeft w:val="0"/>
          <w:marRight w:val="0"/>
          <w:marTop w:val="0"/>
          <w:marBottom w:val="0"/>
          <w:divBdr>
            <w:top w:val="none" w:sz="0" w:space="0" w:color="auto"/>
            <w:left w:val="none" w:sz="0" w:space="0" w:color="auto"/>
            <w:bottom w:val="none" w:sz="0" w:space="0" w:color="auto"/>
            <w:right w:val="none" w:sz="0" w:space="0" w:color="auto"/>
          </w:divBdr>
          <w:divsChild>
            <w:div w:id="559290400">
              <w:marLeft w:val="0"/>
              <w:marRight w:val="0"/>
              <w:marTop w:val="0"/>
              <w:marBottom w:val="0"/>
              <w:divBdr>
                <w:top w:val="none" w:sz="0" w:space="0" w:color="auto"/>
                <w:left w:val="none" w:sz="0" w:space="0" w:color="auto"/>
                <w:bottom w:val="none" w:sz="0" w:space="0" w:color="auto"/>
                <w:right w:val="none" w:sz="0" w:space="0" w:color="auto"/>
              </w:divBdr>
              <w:divsChild>
                <w:div w:id="960653764">
                  <w:marLeft w:val="0"/>
                  <w:marRight w:val="0"/>
                  <w:marTop w:val="0"/>
                  <w:marBottom w:val="0"/>
                  <w:divBdr>
                    <w:top w:val="none" w:sz="0" w:space="0" w:color="auto"/>
                    <w:left w:val="none" w:sz="0" w:space="0" w:color="auto"/>
                    <w:bottom w:val="none" w:sz="0" w:space="0" w:color="auto"/>
                    <w:right w:val="none" w:sz="0" w:space="0" w:color="auto"/>
                  </w:divBdr>
                </w:div>
              </w:divsChild>
            </w:div>
            <w:div w:id="1358696853">
              <w:marLeft w:val="0"/>
              <w:marRight w:val="0"/>
              <w:marTop w:val="0"/>
              <w:marBottom w:val="0"/>
              <w:divBdr>
                <w:top w:val="none" w:sz="0" w:space="0" w:color="auto"/>
                <w:left w:val="none" w:sz="0" w:space="0" w:color="auto"/>
                <w:bottom w:val="none" w:sz="0" w:space="0" w:color="auto"/>
                <w:right w:val="none" w:sz="0" w:space="0" w:color="auto"/>
              </w:divBdr>
              <w:divsChild>
                <w:div w:id="3442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9946">
          <w:marLeft w:val="0"/>
          <w:marRight w:val="0"/>
          <w:marTop w:val="0"/>
          <w:marBottom w:val="0"/>
          <w:divBdr>
            <w:top w:val="none" w:sz="0" w:space="0" w:color="auto"/>
            <w:left w:val="none" w:sz="0" w:space="0" w:color="auto"/>
            <w:bottom w:val="none" w:sz="0" w:space="0" w:color="auto"/>
            <w:right w:val="none" w:sz="0" w:space="0" w:color="auto"/>
          </w:divBdr>
          <w:divsChild>
            <w:div w:id="100035986">
              <w:marLeft w:val="0"/>
              <w:marRight w:val="0"/>
              <w:marTop w:val="0"/>
              <w:marBottom w:val="0"/>
              <w:divBdr>
                <w:top w:val="none" w:sz="0" w:space="0" w:color="auto"/>
                <w:left w:val="none" w:sz="0" w:space="0" w:color="auto"/>
                <w:bottom w:val="none" w:sz="0" w:space="0" w:color="auto"/>
                <w:right w:val="none" w:sz="0" w:space="0" w:color="auto"/>
              </w:divBdr>
              <w:divsChild>
                <w:div w:id="21385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893</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Smeets</dc:creator>
  <cp:keywords/>
  <dc:description/>
  <cp:lastModifiedBy>Ralf Smeets</cp:lastModifiedBy>
  <cp:revision>2</cp:revision>
  <dcterms:created xsi:type="dcterms:W3CDTF">2021-05-12T11:11:00Z</dcterms:created>
  <dcterms:modified xsi:type="dcterms:W3CDTF">2021-05-17T07:54:00Z</dcterms:modified>
</cp:coreProperties>
</file>